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43C3D8D"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TERMO DE EXECUÇÃO CULTURAL Nº [INDICAR NÚMERO</w:t>
      </w:r>
      <w:r w:rsidR="00A758EF">
        <w:rPr>
          <w:rFonts w:ascii="Calibri" w:hAnsi="Calibri" w:cs="Calibri"/>
          <w:sz w:val="24"/>
          <w:szCs w:val="24"/>
        </w:rPr>
        <w:t xml:space="preserve"> </w:t>
      </w:r>
      <w:proofErr w:type="gramStart"/>
      <w:r w:rsidR="00A758EF">
        <w:rPr>
          <w:rFonts w:ascii="Calibri" w:hAnsi="Calibri" w:cs="Calibri"/>
          <w:sz w:val="24"/>
          <w:szCs w:val="24"/>
        </w:rPr>
        <w:t xml:space="preserve">[  </w:t>
      </w:r>
      <w:proofErr w:type="gramEnd"/>
      <w:r w:rsidR="00A758EF">
        <w:rPr>
          <w:rFonts w:ascii="Calibri" w:hAnsi="Calibri" w:cs="Calibri"/>
          <w:sz w:val="24"/>
          <w:szCs w:val="24"/>
        </w:rPr>
        <w:t xml:space="preserve"> ]</w:t>
      </w:r>
      <w:r w:rsidRPr="3D49D4B7">
        <w:rPr>
          <w:rFonts w:ascii="Calibri" w:hAnsi="Calibri" w:cs="Calibri"/>
          <w:sz w:val="24"/>
          <w:szCs w:val="24"/>
        </w:rPr>
        <w:t xml:space="preserve">/[INDICAR ANO] TENDO POR OBJETO A CONCESSÃO DE APOIO FINANCEIRO A AÇÕES CULTURAIS CONTEMPLADAS PELO </w:t>
      </w:r>
      <w:r w:rsidRPr="00A758EF">
        <w:rPr>
          <w:rFonts w:ascii="Calibri" w:hAnsi="Calibri" w:cs="Calibri"/>
          <w:b/>
          <w:bCs/>
          <w:sz w:val="24"/>
          <w:szCs w:val="24"/>
        </w:rPr>
        <w:t xml:space="preserve">EDITAL </w:t>
      </w:r>
      <w:r w:rsidR="00A758EF" w:rsidRPr="00A758EF">
        <w:rPr>
          <w:rFonts w:ascii="Calibri" w:hAnsi="Calibri" w:cs="Calibri"/>
          <w:b/>
          <w:bCs/>
          <w:sz w:val="24"/>
          <w:szCs w:val="24"/>
        </w:rPr>
        <w:t>nº 002/2026</w:t>
      </w:r>
      <w:r w:rsidRPr="00A758EF">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5B36769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w:t>
      </w:r>
      <w:r w:rsidR="00A758EF" w:rsidRPr="00A758EF">
        <w:rPr>
          <w:rFonts w:ascii="Calibri" w:hAnsi="Calibri" w:cs="Calibri"/>
          <w:b/>
          <w:bCs/>
          <w:sz w:val="24"/>
          <w:szCs w:val="24"/>
        </w:rPr>
        <w:t>MUNICÍPIO DE FARIAS BRITO</w:t>
      </w:r>
      <w:r w:rsidRPr="00A758EF">
        <w:rPr>
          <w:rFonts w:ascii="Calibri" w:hAnsi="Calibri" w:cs="Calibri"/>
          <w:sz w:val="24"/>
          <w:szCs w:val="24"/>
        </w:rPr>
        <w:t xml:space="preserve"> </w:t>
      </w:r>
      <w:r w:rsidRPr="000F607B">
        <w:rPr>
          <w:rFonts w:ascii="Calibri" w:hAnsi="Calibri" w:cs="Calibri"/>
          <w:sz w:val="24"/>
          <w:szCs w:val="24"/>
        </w:rPr>
        <w:t xml:space="preserve">neste ato representado </w:t>
      </w:r>
      <w:r w:rsidR="00A758EF">
        <w:rPr>
          <w:rFonts w:ascii="Calibri" w:hAnsi="Calibri" w:cs="Calibri"/>
          <w:sz w:val="24"/>
          <w:szCs w:val="24"/>
        </w:rPr>
        <w:t>pela</w:t>
      </w:r>
      <w:r w:rsidRPr="000F607B">
        <w:rPr>
          <w:rFonts w:ascii="Calibri" w:hAnsi="Calibri" w:cs="Calibri"/>
          <w:sz w:val="24"/>
          <w:szCs w:val="24"/>
        </w:rPr>
        <w:t xml:space="preserve"> </w:t>
      </w:r>
      <w:r w:rsidRPr="000F607B">
        <w:rPr>
          <w:rFonts w:ascii="Calibri" w:hAnsi="Calibri" w:cs="Calibri"/>
          <w:color w:val="FF0000"/>
          <w:sz w:val="24"/>
          <w:szCs w:val="24"/>
        </w:rPr>
        <w:t xml:space="preserve"> </w:t>
      </w:r>
      <w:r w:rsidR="00A758EF" w:rsidRPr="00A758EF">
        <w:rPr>
          <w:rFonts w:ascii="Calibri" w:hAnsi="Calibri" w:cs="Calibri"/>
          <w:b/>
          <w:bCs/>
          <w:sz w:val="24"/>
          <w:szCs w:val="24"/>
        </w:rPr>
        <w:t>SECRETARIA MUNICIPAL DE CULTURA</w:t>
      </w:r>
      <w:r w:rsidRPr="000F607B">
        <w:rPr>
          <w:rFonts w:ascii="Calibri" w:hAnsi="Calibri" w:cs="Calibri"/>
          <w:sz w:val="24"/>
          <w:szCs w:val="24"/>
        </w:rPr>
        <w:t xml:space="preserve"> Senhor(a) </w:t>
      </w:r>
      <w:r w:rsidR="00A758EF" w:rsidRPr="005C3672">
        <w:rPr>
          <w:rFonts w:ascii="Calibri" w:hAnsi="Calibri" w:cs="Calibri"/>
          <w:b/>
          <w:bCs/>
        </w:rPr>
        <w:t>Maria Valeria Rodrigues Pereira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097CBE0A"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00720136" w:rsidRPr="00720136">
        <w:rPr>
          <w:rFonts w:ascii="Calibri" w:hAnsi="Calibri" w:cs="Calibri"/>
          <w:b/>
          <w:bCs/>
          <w:sz w:val="24"/>
          <w:szCs w:val="24"/>
        </w:rPr>
        <w:t>SECRETARIA DE CULTURA DE FARIAS BRITO</w:t>
      </w:r>
      <w:r w:rsidR="00720136">
        <w:rPr>
          <w:rFonts w:ascii="Calibri" w:hAnsi="Calibri" w:cs="Calibri"/>
          <w:b/>
          <w:bCs/>
          <w:sz w:val="24"/>
          <w:szCs w:val="24"/>
        </w:rPr>
        <w:t>:</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w:t>
      </w:r>
      <w:r w:rsidRPr="00720136">
        <w:rPr>
          <w:rFonts w:ascii="Calibri" w:hAnsi="Calibri" w:cs="Calibri"/>
          <w:b/>
          <w:bCs/>
          <w:sz w:val="24"/>
          <w:szCs w:val="24"/>
        </w:rPr>
        <w:t>AGENTE CULTURAL</w:t>
      </w:r>
      <w:r w:rsidRPr="000F607B">
        <w:rPr>
          <w:rFonts w:ascii="Calibri" w:hAnsi="Calibri" w:cs="Calibri"/>
          <w:sz w:val="24"/>
          <w:szCs w:val="24"/>
        </w:rPr>
        <w:t xml:space="preserve">: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3E1B47EE"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sidR="00720136" w:rsidRPr="00720136">
        <w:rPr>
          <w:rFonts w:ascii="Calibri" w:hAnsi="Calibri" w:cs="Calibri"/>
          <w:b/>
          <w:bCs/>
          <w:sz w:val="24"/>
          <w:szCs w:val="24"/>
        </w:rPr>
        <w:t>Secretaria de Cultura de Farias Brito</w:t>
      </w:r>
      <w:r w:rsidRPr="00720136">
        <w:rPr>
          <w:rFonts w:ascii="Calibri" w:hAnsi="Calibri" w:cs="Calibri"/>
          <w:sz w:val="24"/>
          <w:szCs w:val="24"/>
        </w:rPr>
        <w:t xml:space="preserve"> </w:t>
      </w:r>
      <w:r w:rsidRPr="000F607B">
        <w:rPr>
          <w:rFonts w:ascii="Calibri" w:hAnsi="Calibri" w:cs="Calibri"/>
          <w:sz w:val="24"/>
          <w:szCs w:val="24"/>
        </w:rPr>
        <w:t>por meio de Relatório de Execução do Objeto</w:t>
      </w:r>
      <w:r w:rsidR="00720136">
        <w:rPr>
          <w:rFonts w:ascii="Calibri" w:hAnsi="Calibri" w:cs="Calibri"/>
          <w:sz w:val="24"/>
          <w:szCs w:val="24"/>
        </w:rPr>
        <w:t xml:space="preserve">, </w:t>
      </w:r>
      <w:r w:rsidRPr="000F607B">
        <w:rPr>
          <w:rFonts w:ascii="Calibri" w:hAnsi="Calibri" w:cs="Calibri"/>
          <w:sz w:val="24"/>
          <w:szCs w:val="24"/>
        </w:rPr>
        <w:t xml:space="preserve">apresentado no prazo máximo </w:t>
      </w:r>
      <w:r w:rsidR="00720136">
        <w:rPr>
          <w:rFonts w:ascii="Calibri" w:hAnsi="Calibri" w:cs="Calibri"/>
          <w:sz w:val="24"/>
          <w:szCs w:val="24"/>
        </w:rPr>
        <w:t>120 (cento e vinte) dias</w:t>
      </w:r>
      <w:r w:rsidRPr="000F607B">
        <w:rPr>
          <w:rFonts w:ascii="Calibri" w:hAnsi="Calibri" w:cs="Calibri"/>
          <w:sz w:val="24"/>
          <w:szCs w:val="24"/>
        </w:rPr>
        <w:t xml:space="preserve"> contados do término da vigência do termo de execução cultural;</w:t>
      </w:r>
    </w:p>
    <w:p w14:paraId="14980814" w14:textId="5897B68D"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w:t>
      </w:r>
      <w:r w:rsidR="00720136">
        <w:rPr>
          <w:rFonts w:ascii="Calibri" w:hAnsi="Calibri" w:cs="Calibri"/>
          <w:sz w:val="24"/>
          <w:szCs w:val="24"/>
        </w:rPr>
        <w:t xml:space="preserve">pela </w:t>
      </w:r>
      <w:r w:rsidR="00720136" w:rsidRPr="00720136">
        <w:rPr>
          <w:rFonts w:ascii="Calibri" w:hAnsi="Calibri" w:cs="Calibri"/>
          <w:b/>
          <w:bCs/>
          <w:sz w:val="24"/>
          <w:szCs w:val="24"/>
        </w:rPr>
        <w:t>Secretaria de Cultura de Farias Brito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53249A2A" w14:textId="7F44C578" w:rsidR="00720136" w:rsidRDefault="00644DE5" w:rsidP="00720136">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0C589424" w14:textId="77777777" w:rsidR="00720136" w:rsidRPr="00720136" w:rsidRDefault="00720136" w:rsidP="00720136">
      <w:pPr>
        <w:spacing w:after="100"/>
        <w:ind w:left="100"/>
        <w:jc w:val="both"/>
        <w:rPr>
          <w:rFonts w:ascii="Calibri" w:hAnsi="Calibri" w:cs="Calibri"/>
          <w:sz w:val="24"/>
          <w:szCs w:val="24"/>
        </w:rPr>
      </w:pPr>
    </w:p>
    <w:p w14:paraId="00AFE56E" w14:textId="3D37F32F" w:rsidR="00644DE5" w:rsidRPr="00720136" w:rsidRDefault="00644DE5" w:rsidP="00720136">
      <w:pPr>
        <w:spacing w:after="100"/>
        <w:ind w:left="100"/>
        <w:jc w:val="both"/>
        <w:rPr>
          <w:rFonts w:ascii="Calibri" w:hAnsi="Calibri" w:cs="Calibri"/>
          <w:b/>
          <w:bCs/>
          <w:sz w:val="24"/>
          <w:szCs w:val="24"/>
        </w:rPr>
      </w:pPr>
      <w:r w:rsidRPr="00720136">
        <w:rPr>
          <w:rFonts w:ascii="Calibri" w:hAnsi="Calibri" w:cs="Calibri"/>
          <w:b/>
          <w:bCs/>
          <w:sz w:val="24"/>
          <w:szCs w:val="24"/>
        </w:rPr>
        <w:t>7. PRESTAÇÃO DE INFORMAÇÕES EM RELATÓRIO DE EXECUÇÃO DO OBJETO</w:t>
      </w: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 xml:space="preserve">Execução </w:t>
      </w:r>
      <w:r w:rsidRPr="00DB6F7D">
        <w:rPr>
          <w:rFonts w:ascii="Calibri" w:hAnsi="Calibri" w:cs="Calibri"/>
          <w:sz w:val="24"/>
          <w:szCs w:val="24"/>
        </w:rPr>
        <w:lastRenderedPageBreak/>
        <w:t>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6F661C3B" w14:textId="5E536477" w:rsidR="00644DE5" w:rsidRPr="003F5E2F" w:rsidRDefault="00644DE5" w:rsidP="00644DE5">
      <w:pPr>
        <w:spacing w:after="100"/>
        <w:ind w:left="100"/>
        <w:jc w:val="both"/>
        <w:rPr>
          <w:rFonts w:ascii="Calibri" w:hAnsi="Calibri" w:cs="Calibri"/>
          <w:b/>
          <w:bCs/>
          <w:sz w:val="24"/>
          <w:szCs w:val="24"/>
        </w:rPr>
      </w:pPr>
      <w:r w:rsidRPr="000F607B">
        <w:rPr>
          <w:rFonts w:ascii="Calibri" w:hAnsi="Calibri" w:cs="Calibri"/>
          <w:sz w:val="24"/>
          <w:szCs w:val="24"/>
        </w:rPr>
        <w:t>9.</w:t>
      </w:r>
      <w:r w:rsidR="003F5E2F">
        <w:rPr>
          <w:rFonts w:ascii="Calibri" w:hAnsi="Calibri" w:cs="Calibri"/>
          <w:sz w:val="24"/>
          <w:szCs w:val="24"/>
        </w:rPr>
        <w:t>1</w:t>
      </w:r>
      <w:r w:rsidRPr="000F607B">
        <w:rPr>
          <w:rFonts w:ascii="Calibri" w:hAnsi="Calibri" w:cs="Calibri"/>
          <w:sz w:val="24"/>
          <w:szCs w:val="24"/>
        </w:rPr>
        <w:t xml:space="preserve"> Os bens permanentes adquiridos, produzidos ou transformados em decorrência da execução da ação cultural fomentada serão de titularidade do </w:t>
      </w:r>
      <w:r w:rsidR="003F5E2F" w:rsidRPr="003F5E2F">
        <w:rPr>
          <w:rFonts w:ascii="Calibri" w:hAnsi="Calibri" w:cs="Calibri"/>
          <w:b/>
          <w:bCs/>
          <w:sz w:val="24"/>
          <w:szCs w:val="24"/>
        </w:rPr>
        <w:t>Município de Farias Brito</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7F2DA95E" w14:textId="77777777" w:rsidR="00C52F70" w:rsidRDefault="00644DE5" w:rsidP="00C52F70">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10437F2F" w14:textId="5F74F7CB" w:rsidR="00C52F70" w:rsidRPr="00C52F70" w:rsidRDefault="00C52F70" w:rsidP="00C52F70">
      <w:pPr>
        <w:spacing w:after="100"/>
        <w:jc w:val="both"/>
        <w:rPr>
          <w:rFonts w:ascii="Calibri" w:hAnsi="Calibri" w:cs="Calibri"/>
          <w:b/>
          <w:bCs/>
          <w:sz w:val="24"/>
          <w:szCs w:val="24"/>
        </w:rPr>
      </w:pPr>
      <w:r>
        <w:rPr>
          <w:rFonts w:ascii="Calibri" w:hAnsi="Calibri" w:cs="Calibri"/>
          <w:b/>
          <w:bCs/>
          <w:sz w:val="24"/>
          <w:szCs w:val="24"/>
        </w:rPr>
        <w:t xml:space="preserve">11.1 </w:t>
      </w:r>
      <w:r w:rsidRPr="00C52F70">
        <w:rPr>
          <w:rFonts w:ascii="Calibri" w:hAnsi="Calibri" w:cs="Calibri"/>
          <w:color w:val="000000" w:themeColor="text1"/>
          <w:sz w:val="24"/>
          <w:szCs w:val="24"/>
        </w:rPr>
        <w:t xml:space="preserve">Os procedimentos de monitoramento e avaliação dos projetos culturais contemplados, assim como a prestação de informação à administração pública, observarão a Lei nº 14.903/2024 e o Decreto nº 11.453/2023 que dispõem sobre os </w:t>
      </w:r>
      <w:r w:rsidRPr="00C52F70">
        <w:rPr>
          <w:rFonts w:ascii="Calibri" w:hAnsi="Calibri" w:cs="Calibri"/>
          <w:color w:val="000000" w:themeColor="text1"/>
          <w:sz w:val="24"/>
          <w:szCs w:val="24"/>
        </w:rPr>
        <w:lastRenderedPageBreak/>
        <w:t>mecanismos de fomento do sistema de financiamento à cultura, observadas às exigências legais de simplificação e de foco no cumprimento do objeto.</w:t>
      </w:r>
    </w:p>
    <w:p w14:paraId="0872E7FF" w14:textId="68122352" w:rsidR="00C52F70" w:rsidRPr="00C52F70" w:rsidRDefault="00C52F70" w:rsidP="00C52F70">
      <w:pPr>
        <w:pStyle w:val="PargrafodaLista"/>
        <w:numPr>
          <w:ilvl w:val="1"/>
          <w:numId w:val="2"/>
        </w:numPr>
        <w:pBdr>
          <w:top w:val="nil"/>
          <w:left w:val="nil"/>
          <w:bottom w:val="nil"/>
          <w:right w:val="nil"/>
          <w:between w:val="nil"/>
        </w:pBdr>
        <w:spacing w:before="120" w:after="120" w:line="240" w:lineRule="auto"/>
        <w:ind w:right="120"/>
        <w:jc w:val="both"/>
        <w:rPr>
          <w:b/>
        </w:rPr>
      </w:pPr>
      <w:r w:rsidRPr="00C52F70">
        <w:rPr>
          <w:b/>
          <w:color w:val="000000"/>
        </w:rPr>
        <w:t xml:space="preserve">Como o agente cultural presta contas à </w:t>
      </w:r>
      <w:r w:rsidRPr="00C52F70">
        <w:rPr>
          <w:b/>
        </w:rPr>
        <w:t>Secretaria Municipal de Cultura</w:t>
      </w:r>
    </w:p>
    <w:p w14:paraId="3B3AE4C6" w14:textId="6D25B37A" w:rsidR="00C52F70" w:rsidRPr="00C52F70" w:rsidRDefault="00C52F70" w:rsidP="00C52F70">
      <w:pPr>
        <w:pBdr>
          <w:top w:val="nil"/>
          <w:left w:val="nil"/>
          <w:bottom w:val="nil"/>
          <w:right w:val="nil"/>
          <w:between w:val="nil"/>
        </w:pBdr>
        <w:spacing w:before="120" w:after="120" w:line="240" w:lineRule="auto"/>
        <w:ind w:left="120" w:right="120"/>
        <w:jc w:val="both"/>
        <w:rPr>
          <w:rFonts w:ascii="Calibri" w:hAnsi="Calibri" w:cs="Calibri"/>
          <w:color w:val="000000"/>
          <w:sz w:val="24"/>
          <w:szCs w:val="24"/>
        </w:rPr>
      </w:pPr>
      <w:r w:rsidRPr="00C52F70">
        <w:rPr>
          <w:rFonts w:ascii="Calibri" w:hAnsi="Calibri" w:cs="Calibri"/>
          <w:color w:val="000000" w:themeColor="text1"/>
          <w:sz w:val="24"/>
          <w:szCs w:val="24"/>
        </w:rPr>
        <w:t>O agente cultural deve prestar contas por meio da apresentação do Relatório de Objeto da Execução Cultural, conforme documento constante no Anexo VI d</w:t>
      </w:r>
      <w:r>
        <w:rPr>
          <w:rFonts w:ascii="Calibri" w:hAnsi="Calibri" w:cs="Calibri"/>
          <w:color w:val="000000" w:themeColor="text1"/>
          <w:sz w:val="24"/>
          <w:szCs w:val="24"/>
        </w:rPr>
        <w:t>o</w:t>
      </w:r>
      <w:r w:rsidRPr="00C52F70">
        <w:rPr>
          <w:rFonts w:ascii="Calibri" w:hAnsi="Calibri" w:cs="Calibri"/>
          <w:color w:val="000000" w:themeColor="text1"/>
          <w:sz w:val="24"/>
          <w:szCs w:val="24"/>
        </w:rPr>
        <w:t xml:space="preserve"> edital. </w:t>
      </w:r>
    </w:p>
    <w:p w14:paraId="5D67502D" w14:textId="77777777" w:rsidR="00C52F70" w:rsidRPr="00C52F70" w:rsidRDefault="00C52F70" w:rsidP="00C52F70">
      <w:pPr>
        <w:pBdr>
          <w:top w:val="nil"/>
          <w:left w:val="nil"/>
          <w:bottom w:val="nil"/>
          <w:right w:val="nil"/>
          <w:between w:val="nil"/>
        </w:pBdr>
        <w:spacing w:before="120" w:after="120" w:line="240" w:lineRule="auto"/>
        <w:ind w:left="120" w:right="120"/>
        <w:jc w:val="both"/>
        <w:rPr>
          <w:rFonts w:ascii="Calibri" w:hAnsi="Calibri" w:cs="Calibri"/>
          <w:color w:val="000000"/>
          <w:sz w:val="24"/>
          <w:szCs w:val="24"/>
        </w:rPr>
      </w:pPr>
      <w:r w:rsidRPr="00C52F70">
        <w:rPr>
          <w:rFonts w:ascii="Calibri" w:hAnsi="Calibri" w:cs="Calibri"/>
          <w:color w:val="000000" w:themeColor="text1"/>
          <w:sz w:val="24"/>
          <w:szCs w:val="24"/>
        </w:rPr>
        <w:t>O Relatório de Objeto da Execução Cultural, deve ser apresentado até </w:t>
      </w:r>
      <w:r w:rsidRPr="00C52F70">
        <w:rPr>
          <w:rFonts w:ascii="Calibri" w:hAnsi="Calibri" w:cs="Calibri"/>
          <w:b/>
          <w:bCs/>
          <w:sz w:val="24"/>
          <w:szCs w:val="24"/>
        </w:rPr>
        <w:t>120 (cento e vinte) dias,</w:t>
      </w:r>
      <w:r w:rsidRPr="00C52F70">
        <w:rPr>
          <w:rFonts w:ascii="Calibri" w:hAnsi="Calibri" w:cs="Calibri"/>
          <w:color w:val="FF0000"/>
          <w:sz w:val="24"/>
          <w:szCs w:val="24"/>
        </w:rPr>
        <w:t xml:space="preserve"> </w:t>
      </w:r>
      <w:r w:rsidRPr="00C52F70">
        <w:rPr>
          <w:rFonts w:ascii="Calibri" w:hAnsi="Calibri" w:cs="Calibri"/>
          <w:color w:val="000000" w:themeColor="text1"/>
          <w:sz w:val="24"/>
          <w:szCs w:val="24"/>
        </w:rPr>
        <w:t>a contar do fim da realização do Objeto.</w:t>
      </w:r>
    </w:p>
    <w:p w14:paraId="5F7BBCCA" w14:textId="77777777" w:rsidR="00C52F70" w:rsidRPr="00C52F70" w:rsidRDefault="00C52F70" w:rsidP="00C52F70">
      <w:pPr>
        <w:pBdr>
          <w:top w:val="nil"/>
          <w:left w:val="nil"/>
          <w:bottom w:val="nil"/>
          <w:right w:val="nil"/>
          <w:between w:val="nil"/>
        </w:pBdr>
        <w:spacing w:before="120" w:after="120" w:line="240" w:lineRule="auto"/>
        <w:ind w:right="120"/>
        <w:jc w:val="both"/>
        <w:rPr>
          <w:rFonts w:ascii="Calibri" w:hAnsi="Calibri" w:cs="Calibri"/>
          <w:color w:val="FF0000"/>
          <w:sz w:val="24"/>
          <w:szCs w:val="24"/>
        </w:rPr>
      </w:pPr>
    </w:p>
    <w:p w14:paraId="2906878C" w14:textId="7950C32F" w:rsidR="00C52F70" w:rsidRPr="00C52F70" w:rsidRDefault="00C52F70" w:rsidP="00C52F70">
      <w:pPr>
        <w:pBdr>
          <w:top w:val="nil"/>
          <w:left w:val="nil"/>
          <w:bottom w:val="nil"/>
          <w:right w:val="nil"/>
          <w:between w:val="nil"/>
        </w:pBdr>
        <w:spacing w:before="120" w:after="120" w:line="240" w:lineRule="auto"/>
        <w:ind w:left="120" w:right="120"/>
        <w:jc w:val="both"/>
        <w:rPr>
          <w:rFonts w:ascii="Calibri" w:hAnsi="Calibri" w:cs="Calibri"/>
          <w:b/>
          <w:bCs/>
          <w:color w:val="000000"/>
          <w:sz w:val="24"/>
          <w:szCs w:val="24"/>
        </w:rPr>
      </w:pPr>
      <w:proofErr w:type="gramStart"/>
      <w:r w:rsidRPr="00C52F70">
        <w:rPr>
          <w:rFonts w:ascii="Calibri" w:hAnsi="Calibri" w:cs="Calibri"/>
          <w:b/>
          <w:bCs/>
          <w:color w:val="000000" w:themeColor="text1"/>
          <w:sz w:val="24"/>
          <w:szCs w:val="24"/>
        </w:rPr>
        <w:t xml:space="preserve">11.3 </w:t>
      </w:r>
      <w:r>
        <w:rPr>
          <w:rFonts w:ascii="Calibri" w:hAnsi="Calibri" w:cs="Calibri"/>
          <w:b/>
          <w:bCs/>
          <w:color w:val="000000" w:themeColor="text1"/>
          <w:sz w:val="24"/>
          <w:szCs w:val="24"/>
        </w:rPr>
        <w:t xml:space="preserve"> </w:t>
      </w:r>
      <w:r w:rsidRPr="00C52F70">
        <w:rPr>
          <w:rFonts w:ascii="Calibri" w:hAnsi="Calibri" w:cs="Calibri"/>
          <w:b/>
          <w:bCs/>
          <w:color w:val="000000" w:themeColor="text1"/>
          <w:sz w:val="24"/>
          <w:szCs w:val="24"/>
        </w:rPr>
        <w:t>O</w:t>
      </w:r>
      <w:proofErr w:type="gramEnd"/>
      <w:r w:rsidRPr="00C52F70">
        <w:rPr>
          <w:rFonts w:ascii="Calibri" w:hAnsi="Calibri" w:cs="Calibri"/>
          <w:b/>
          <w:bCs/>
          <w:color w:val="000000" w:themeColor="text1"/>
          <w:sz w:val="24"/>
          <w:szCs w:val="24"/>
        </w:rPr>
        <w:t xml:space="preserve"> Relatório Financeiro da Execução Cultural será exigido somente nas seguintes hipóteses:</w:t>
      </w:r>
    </w:p>
    <w:p w14:paraId="7A8ACA7E" w14:textId="77777777" w:rsidR="00C52F70" w:rsidRPr="00C52F70" w:rsidRDefault="00C52F70" w:rsidP="00C52F70">
      <w:pPr>
        <w:pBdr>
          <w:top w:val="nil"/>
          <w:left w:val="nil"/>
          <w:bottom w:val="nil"/>
          <w:right w:val="nil"/>
          <w:between w:val="nil"/>
        </w:pBdr>
        <w:spacing w:before="120" w:after="120" w:line="240" w:lineRule="auto"/>
        <w:ind w:left="120" w:right="120"/>
        <w:jc w:val="both"/>
        <w:rPr>
          <w:rFonts w:ascii="Calibri" w:hAnsi="Calibri" w:cs="Calibri"/>
          <w:color w:val="000000"/>
          <w:sz w:val="24"/>
          <w:szCs w:val="24"/>
        </w:rPr>
      </w:pPr>
      <w:r w:rsidRPr="00C52F70">
        <w:rPr>
          <w:rFonts w:ascii="Calibri" w:hAnsi="Calibri" w:cs="Calibri"/>
          <w:color w:val="000000"/>
          <w:sz w:val="24"/>
          <w:szCs w:val="24"/>
        </w:rPr>
        <w:t xml:space="preserve">I - </w:t>
      </w:r>
      <w:proofErr w:type="gramStart"/>
      <w:r w:rsidRPr="00C52F70">
        <w:rPr>
          <w:rFonts w:ascii="Calibri" w:hAnsi="Calibri" w:cs="Calibri"/>
          <w:color w:val="000000"/>
          <w:sz w:val="24"/>
          <w:szCs w:val="24"/>
        </w:rPr>
        <w:t>quando</w:t>
      </w:r>
      <w:proofErr w:type="gramEnd"/>
      <w:r w:rsidRPr="00C52F70">
        <w:rPr>
          <w:rFonts w:ascii="Calibri" w:hAnsi="Calibri" w:cs="Calibri"/>
          <w:color w:val="000000"/>
          <w:sz w:val="24"/>
          <w:szCs w:val="24"/>
        </w:rPr>
        <w:t xml:space="preserve"> não estiver comprovado o cumprimento do objeto por meio da apresentação do Relatório Final de Execução do Objeto; ou</w:t>
      </w:r>
    </w:p>
    <w:p w14:paraId="39872C4D" w14:textId="77777777" w:rsidR="00C52F70" w:rsidRPr="00C52F70" w:rsidRDefault="00C52F70" w:rsidP="00C52F70">
      <w:pPr>
        <w:pBdr>
          <w:top w:val="nil"/>
          <w:left w:val="nil"/>
          <w:bottom w:val="nil"/>
          <w:right w:val="nil"/>
          <w:between w:val="nil"/>
        </w:pBdr>
        <w:spacing w:before="120" w:after="120" w:line="240" w:lineRule="auto"/>
        <w:ind w:left="120" w:right="120"/>
        <w:jc w:val="both"/>
        <w:rPr>
          <w:rFonts w:ascii="Calibri" w:hAnsi="Calibri" w:cs="Calibri"/>
          <w:color w:val="000000"/>
          <w:sz w:val="24"/>
          <w:szCs w:val="24"/>
        </w:rPr>
      </w:pPr>
      <w:r w:rsidRPr="00C52F70">
        <w:rPr>
          <w:rFonts w:ascii="Calibri" w:hAnsi="Calibri" w:cs="Calibri"/>
          <w:color w:val="000000"/>
          <w:sz w:val="24"/>
          <w:szCs w:val="24"/>
        </w:rPr>
        <w:t xml:space="preserve">II - </w:t>
      </w:r>
      <w:proofErr w:type="gramStart"/>
      <w:r w:rsidRPr="00C52F70">
        <w:rPr>
          <w:rFonts w:ascii="Calibri" w:hAnsi="Calibri" w:cs="Calibri"/>
          <w:color w:val="000000"/>
          <w:sz w:val="24"/>
          <w:szCs w:val="24"/>
        </w:rPr>
        <w:t>quando</w:t>
      </w:r>
      <w:proofErr w:type="gramEnd"/>
      <w:r w:rsidRPr="00C52F70">
        <w:rPr>
          <w:rFonts w:ascii="Calibri" w:hAnsi="Calibri" w:cs="Calibri"/>
          <w:color w:val="000000"/>
          <w:sz w:val="24"/>
          <w:szCs w:val="24"/>
        </w:rPr>
        <w:t xml:space="preserve"> for recebida, pela administração pública, denúncia de irregularidade na execução da ação cultural, mediante juízo de admissibilidade que avaliará os elementos fáticos apresentados.</w:t>
      </w:r>
    </w:p>
    <w:p w14:paraId="11BB4870" w14:textId="77777777" w:rsidR="00C52F70" w:rsidRPr="00ED2015" w:rsidRDefault="00C52F70" w:rsidP="00C52F70">
      <w:pPr>
        <w:pBdr>
          <w:top w:val="nil"/>
          <w:left w:val="nil"/>
          <w:bottom w:val="nil"/>
          <w:right w:val="nil"/>
          <w:between w:val="nil"/>
        </w:pBdr>
        <w:spacing w:before="120" w:after="120" w:line="240" w:lineRule="auto"/>
        <w:ind w:left="120" w:right="120"/>
        <w:jc w:val="both"/>
        <w:rPr>
          <w:color w:val="000000"/>
          <w:sz w:val="24"/>
          <w:szCs w:val="24"/>
        </w:rPr>
      </w:pPr>
      <w:r w:rsidRPr="00ED2015">
        <w:rPr>
          <w:color w:val="000000"/>
          <w:sz w:val="24"/>
          <w:szCs w:val="24"/>
        </w:rPr>
        <w:t> </w:t>
      </w:r>
    </w:p>
    <w:p w14:paraId="6EBF8694" w14:textId="58D6A895"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1FD7BC2" w:rsidR="00644DE5" w:rsidRPr="00C52F70"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00C52F70" w:rsidRPr="00C52F70">
        <w:rPr>
          <w:rFonts w:ascii="Calibri" w:hAnsi="Calibri" w:cs="Calibri"/>
          <w:sz w:val="24"/>
          <w:szCs w:val="24"/>
        </w:rPr>
        <w:t>07 (sete) meses</w:t>
      </w:r>
      <w:r w:rsidRPr="00C52F70">
        <w:rPr>
          <w:rFonts w:ascii="Calibri" w:hAnsi="Calibri" w:cs="Calibri"/>
          <w:sz w:val="24"/>
          <w:szCs w:val="24"/>
        </w:rPr>
        <w:t xml:space="preserve"> </w:t>
      </w:r>
      <w:r w:rsidRPr="000F607B">
        <w:rPr>
          <w:rFonts w:ascii="Calibri" w:hAnsi="Calibri" w:cs="Calibri"/>
          <w:sz w:val="24"/>
          <w:szCs w:val="24"/>
        </w:rPr>
        <w:t>podendo ser prorrogado por</w:t>
      </w:r>
      <w:r w:rsidRPr="000F607B">
        <w:rPr>
          <w:rFonts w:ascii="Calibri" w:hAnsi="Calibri" w:cs="Calibri"/>
          <w:color w:val="FF0000"/>
          <w:sz w:val="24"/>
          <w:szCs w:val="24"/>
        </w:rPr>
        <w:t xml:space="preserve"> </w:t>
      </w:r>
      <w:r w:rsidR="00C52F70" w:rsidRPr="00C52F70">
        <w:rPr>
          <w:rFonts w:ascii="Calibri" w:hAnsi="Calibri" w:cs="Calibri"/>
          <w:sz w:val="24"/>
          <w:szCs w:val="24"/>
        </w:rPr>
        <w:t>mais 30 (trinta) dias</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1E877D04" w14:textId="77777777" w:rsidR="003F5E2F" w:rsidRPr="00ED2015" w:rsidRDefault="00644DE5" w:rsidP="003F5E2F">
      <w:pPr>
        <w:pBdr>
          <w:top w:val="nil"/>
          <w:left w:val="nil"/>
          <w:bottom w:val="nil"/>
          <w:right w:val="nil"/>
          <w:between w:val="nil"/>
        </w:pBdr>
        <w:spacing w:before="120" w:after="120" w:line="240" w:lineRule="auto"/>
        <w:ind w:right="120"/>
        <w:jc w:val="both"/>
        <w:rPr>
          <w:color w:val="00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003F5E2F" w:rsidRPr="003F5E2F">
        <w:rPr>
          <w:rFonts w:ascii="Calibri" w:hAnsi="Calibri" w:cs="Calibri"/>
          <w:sz w:val="24"/>
          <w:szCs w:val="24"/>
        </w:rPr>
        <w:t xml:space="preserve">Diário Oficial do Município de Farias Brito e no site oficial por meio do endereço: </w:t>
      </w:r>
      <w:hyperlink r:id="rId10" w:history="1">
        <w:r w:rsidR="003F5E2F" w:rsidRPr="00ED2015">
          <w:rPr>
            <w:rStyle w:val="Hyperlink"/>
            <w:sz w:val="24"/>
            <w:szCs w:val="24"/>
          </w:rPr>
          <w:t>www.fariasbrito.ce.gov.br</w:t>
        </w:r>
      </w:hyperlink>
    </w:p>
    <w:p w14:paraId="457D418B" w14:textId="4ED3C61D" w:rsidR="00644DE5" w:rsidRPr="000F607B" w:rsidRDefault="00644DE5" w:rsidP="00644DE5">
      <w:pPr>
        <w:spacing w:after="100"/>
        <w:ind w:left="100"/>
        <w:jc w:val="both"/>
        <w:rPr>
          <w:rFonts w:ascii="Calibri" w:hAnsi="Calibri" w:cs="Calibri"/>
          <w:color w:val="FF0000"/>
          <w:sz w:val="24"/>
          <w:szCs w:val="24"/>
        </w:rPr>
      </w:pP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139EEF25"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.1 Fica eleito o Foro d</w:t>
      </w:r>
      <w:r w:rsidR="003F5E2F">
        <w:rPr>
          <w:rFonts w:ascii="Calibri" w:hAnsi="Calibri" w:cs="Calibri"/>
          <w:sz w:val="24"/>
          <w:szCs w:val="24"/>
        </w:rPr>
        <w:t xml:space="preserve">o Município de Farias Brito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42BA" w14:textId="77777777" w:rsidR="002F1A97" w:rsidRDefault="002F1A97" w:rsidP="008D205C">
      <w:pPr>
        <w:spacing w:line="240" w:lineRule="auto"/>
      </w:pPr>
      <w:r>
        <w:separator/>
      </w:r>
    </w:p>
  </w:endnote>
  <w:endnote w:type="continuationSeparator" w:id="0">
    <w:p w14:paraId="5B58ADA5" w14:textId="77777777" w:rsidR="002F1A97" w:rsidRDefault="002F1A97"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59A" w14:textId="2C996A5A" w:rsidR="008D205C" w:rsidRDefault="00B1511D" w:rsidP="008D205C">
    <w:pPr>
      <w:pStyle w:val="Rodap"/>
      <w:jc w:val="center"/>
    </w:pPr>
    <w:r>
      <w:rPr>
        <w:noProof/>
      </w:rPr>
      <w:drawing>
        <wp:anchor distT="0" distB="0" distL="114300" distR="114300" simplePos="0" relativeHeight="251658240" behindDoc="1" locked="0" layoutInCell="1" allowOverlap="1" wp14:anchorId="4713233E" wp14:editId="1D0F8343">
          <wp:simplePos x="0" y="0"/>
          <wp:positionH relativeFrom="column">
            <wp:posOffset>2444115</wp:posOffset>
          </wp:positionH>
          <wp:positionV relativeFrom="page">
            <wp:posOffset>9906000</wp:posOffset>
          </wp:positionV>
          <wp:extent cx="3619500" cy="747395"/>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619500" cy="747395"/>
                  </a:xfrm>
                  <a:prstGeom prst="rect">
                    <a:avLst/>
                  </a:prstGeom>
                </pic:spPr>
              </pic:pic>
            </a:graphicData>
          </a:graphic>
          <wp14:sizeRelH relativeFrom="page">
            <wp14:pctWidth>0</wp14:pctWidth>
          </wp14:sizeRelH>
          <wp14:sizeRelV relativeFrom="page">
            <wp14:pctHeight>0</wp14:pctHeight>
          </wp14:sizeRelV>
        </wp:anchor>
      </w:drawing>
    </w:r>
    <w:r w:rsidRPr="00B90557">
      <w:rPr>
        <w:rFonts w:asciiTheme="majorHAnsi" w:hAnsiTheme="majorHAnsi" w:cstheme="majorHAnsi"/>
        <w:noProof/>
      </w:rPr>
      <w:drawing>
        <wp:anchor distT="114300" distB="114300" distL="114300" distR="114300" simplePos="0" relativeHeight="251661312" behindDoc="0" locked="0" layoutInCell="1" hidden="0" allowOverlap="1" wp14:anchorId="0E6E8625" wp14:editId="0D311FE5">
          <wp:simplePos x="0" y="0"/>
          <wp:positionH relativeFrom="margin">
            <wp:align>left</wp:align>
          </wp:positionH>
          <wp:positionV relativeFrom="paragraph">
            <wp:posOffset>-81915</wp:posOffset>
          </wp:positionV>
          <wp:extent cx="1257300" cy="495300"/>
          <wp:effectExtent l="0" t="0" r="0" b="0"/>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257300" cy="4953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5D69" w14:textId="77777777" w:rsidR="002F1A97" w:rsidRDefault="002F1A97" w:rsidP="008D205C">
      <w:pPr>
        <w:spacing w:line="240" w:lineRule="auto"/>
      </w:pPr>
      <w:r>
        <w:separator/>
      </w:r>
    </w:p>
  </w:footnote>
  <w:footnote w:type="continuationSeparator" w:id="0">
    <w:p w14:paraId="0A6C5F07" w14:textId="77777777" w:rsidR="002F1A97" w:rsidRDefault="002F1A97"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69AE"/>
    <w:multiLevelType w:val="multilevel"/>
    <w:tmpl w:val="EFD09792"/>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2F1A97"/>
    <w:rsid w:val="00380194"/>
    <w:rsid w:val="003E360E"/>
    <w:rsid w:val="003F5E2F"/>
    <w:rsid w:val="0042073A"/>
    <w:rsid w:val="004840B4"/>
    <w:rsid w:val="00644DE5"/>
    <w:rsid w:val="00720136"/>
    <w:rsid w:val="008D205C"/>
    <w:rsid w:val="00924003"/>
    <w:rsid w:val="00A6295A"/>
    <w:rsid w:val="00A758EF"/>
    <w:rsid w:val="00B1511D"/>
    <w:rsid w:val="00B83FAF"/>
    <w:rsid w:val="00C1150E"/>
    <w:rsid w:val="00C52F70"/>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character" w:styleId="Hyperlink">
    <w:name w:val="Hyperlink"/>
    <w:basedOn w:val="Fontepargpadro"/>
    <w:uiPriority w:val="99"/>
    <w:unhideWhenUsed/>
    <w:rsid w:val="003F5E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ariasbrito.ce.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2108</Words>
  <Characters>11386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USUARIO</cp:lastModifiedBy>
  <cp:revision>4</cp:revision>
  <dcterms:created xsi:type="dcterms:W3CDTF">2025-12-09T14:28:00Z</dcterms:created>
  <dcterms:modified xsi:type="dcterms:W3CDTF">2026-03-29T19:44:00Z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